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8" w:rsidRDefault="006647F7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6C4218" w:rsidRDefault="006C4218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6C4218" w:rsidRDefault="006647F7">
      <w:pPr>
        <w:widowControl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高等学校科技成果转化和技术转移基地</w:t>
      </w:r>
    </w:p>
    <w:p w:rsidR="006C4218" w:rsidRDefault="006647F7">
      <w:pPr>
        <w:widowControl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认定工作指导标准</w:t>
      </w:r>
    </w:p>
    <w:p w:rsidR="006C4218" w:rsidRDefault="006647F7">
      <w:pPr>
        <w:widowControl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 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6619"/>
        <w:gridCol w:w="846"/>
      </w:tblGrid>
      <w:tr w:rsidR="006C4218">
        <w:trPr>
          <w:trHeight w:val="100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一级指标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二级指标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分值</w:t>
            </w:r>
          </w:p>
        </w:tc>
      </w:tr>
      <w:tr w:rsidR="006C4218">
        <w:trPr>
          <w:trHeight w:val="343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顶层</w:t>
            </w:r>
          </w:p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设计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．</w:t>
            </w:r>
            <w:r>
              <w:rPr>
                <w:rFonts w:ascii="仿宋_GB2312" w:eastAsia="仿宋_GB2312" w:hint="eastAsia"/>
                <w:sz w:val="32"/>
                <w:szCs w:val="32"/>
              </w:rPr>
              <w:t>在综合改革及各类规划中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统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筹成果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转化与人才培养、科学研究、学科建设，充分结合实际，集聚各方资源，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科学合理推进成果转化工作；</w:t>
            </w:r>
          </w:p>
          <w:p w:rsidR="006C4218" w:rsidRDefault="006647F7">
            <w:pPr>
              <w:widowControl/>
              <w:spacing w:line="52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．积极落实国家和地方成果转化各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项政策，成果转化氛围好。</w:t>
            </w:r>
          </w:p>
          <w:p w:rsidR="006C4218" w:rsidRDefault="006647F7">
            <w:pPr>
              <w:widowControl/>
              <w:spacing w:line="52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以地方为基本依托单位的基地，还应在与高校协同创新推动成果转化方面有政策、有机制、有探索。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</w:tr>
      <w:tr w:rsidR="006C4218">
        <w:trPr>
          <w:trHeight w:val="438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管理</w:t>
            </w:r>
          </w:p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运行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建立了成果转化清晰明了、可操作性强的落地政策和实施细则，包括职务科技成果产权管理机制、风险防控机制、成果评估评价机制等；</w:t>
            </w:r>
          </w:p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建立了专门负责成果转化和技术转移的部门或机构，成果转化市场运营体系较为完善。</w:t>
            </w:r>
          </w:p>
          <w:p w:rsidR="006C4218" w:rsidRDefault="006647F7">
            <w:pPr>
              <w:widowControl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以地方为基本依托单位的基地，还应拥有一批较高水平的转化服务机构和技术转移专业化人才队伍，与高校有紧密的合作关系。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35</w:t>
            </w:r>
          </w:p>
        </w:tc>
      </w:tr>
      <w:tr w:rsidR="006C4218">
        <w:trPr>
          <w:trHeight w:val="381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lastRenderedPageBreak/>
              <w:t>转化</w:t>
            </w:r>
          </w:p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能力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科技创新能力强，科研资源集聚，拥有国家级科研平台，具备较强能力承担为国家战略和区域经济发展服务的各类科研任务；</w:t>
            </w:r>
          </w:p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成果转化需求强烈，</w:t>
            </w:r>
            <w:r w:rsidRPr="006647F7">
              <w:rPr>
                <w:rFonts w:ascii="Times New Roman" w:eastAsia="仿宋_GB2312" w:hAnsi="Times New Roman" w:hint="eastAsia"/>
                <w:color w:val="FF0000"/>
                <w:sz w:val="32"/>
                <w:szCs w:val="32"/>
              </w:rPr>
              <w:t>已拥有一批能实现科技成果转化和技术转移的各类平台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；</w:t>
            </w:r>
          </w:p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与地方、行业有深入的协同创新并取得积极效果，</w:t>
            </w:r>
            <w:r w:rsidRPr="006647F7">
              <w:rPr>
                <w:rFonts w:ascii="Times New Roman" w:eastAsia="仿宋_GB2312" w:hAnsi="Times New Roman" w:hint="eastAsia"/>
                <w:color w:val="FF0000"/>
                <w:sz w:val="32"/>
                <w:szCs w:val="32"/>
              </w:rPr>
              <w:t>近三年技术合同成交额高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形成了一批具有高校特色的成功案例。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0</w:t>
            </w:r>
          </w:p>
        </w:tc>
      </w:tr>
      <w:tr w:rsidR="006C4218">
        <w:trPr>
          <w:trHeight w:val="338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特色</w:t>
            </w:r>
          </w:p>
          <w:p w:rsidR="006C4218" w:rsidRDefault="006647F7">
            <w:pPr>
              <w:widowControl/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示范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spacing w:line="520" w:lineRule="exact"/>
              <w:ind w:left="2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</w:rPr>
              <w:t>成果转化特色鲜明，转化协同成效显著，相关工作在国内或省域范围内示范辐射引领作用明显，具有较强影响力；</w:t>
            </w:r>
          </w:p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结合地方发展战略、资源禀赋、产业特色、区位优势，先行先</w:t>
            </w:r>
            <w:proofErr w:type="gramStart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试创新</w:t>
            </w:r>
            <w:proofErr w:type="gramEnd"/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配套优惠政策，成功探索并提出了个性化特色发展任务与目标。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8" w:rsidRDefault="006647F7">
            <w:pPr>
              <w:widowControl/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30</w:t>
            </w:r>
          </w:p>
        </w:tc>
      </w:tr>
    </w:tbl>
    <w:p w:rsidR="006C4218" w:rsidRDefault="006C4218"/>
    <w:sectPr w:rsidR="006C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40"/>
    <w:rsid w:val="00172E0C"/>
    <w:rsid w:val="00271A40"/>
    <w:rsid w:val="006647F7"/>
    <w:rsid w:val="006C4218"/>
    <w:rsid w:val="169C074B"/>
    <w:rsid w:val="7103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微软用户</cp:lastModifiedBy>
  <cp:revision>2</cp:revision>
  <dcterms:created xsi:type="dcterms:W3CDTF">2018-05-31T01:52:00Z</dcterms:created>
  <dcterms:modified xsi:type="dcterms:W3CDTF">2018-10-09T02:03:00Z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